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3" w:rsidRPr="004F750F" w:rsidRDefault="001C6B23" w:rsidP="004F7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50F">
        <w:rPr>
          <w:rFonts w:ascii="Times New Roman" w:hAnsi="Times New Roman"/>
          <w:b/>
          <w:bCs/>
          <w:sz w:val="24"/>
          <w:szCs w:val="24"/>
        </w:rPr>
        <w:t>НАЗВАНИЕ</w:t>
      </w:r>
    </w:p>
    <w:p w:rsidR="001C6B23" w:rsidRPr="004F750F" w:rsidRDefault="001C6B23" w:rsidP="004F7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50F">
        <w:rPr>
          <w:rFonts w:ascii="Times New Roman" w:hAnsi="Times New Roman"/>
          <w:sz w:val="24"/>
          <w:szCs w:val="24"/>
        </w:rPr>
        <w:t>[1 пустая строка]</w:t>
      </w:r>
    </w:p>
    <w:p w:rsidR="001C6B23" w:rsidRPr="004F750F" w:rsidRDefault="001C6B23" w:rsidP="004F7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216">
        <w:rPr>
          <w:rFonts w:ascii="Times New Roman" w:hAnsi="Times New Roman"/>
          <w:b/>
          <w:bCs/>
          <w:sz w:val="24"/>
          <w:szCs w:val="24"/>
          <w:u w:val="single"/>
        </w:rPr>
        <w:t xml:space="preserve">Фамилия И.О., </w:t>
      </w:r>
      <w:r w:rsidRPr="004F750F">
        <w:rPr>
          <w:rFonts w:ascii="Times New Roman" w:hAnsi="Times New Roman"/>
          <w:b/>
          <w:bCs/>
          <w:sz w:val="24"/>
          <w:szCs w:val="24"/>
        </w:rPr>
        <w:t>Фамилия И.О.</w:t>
      </w:r>
    </w:p>
    <w:p w:rsidR="001C6B23" w:rsidRPr="00B25216" w:rsidRDefault="001C6B23" w:rsidP="004F75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25216">
        <w:rPr>
          <w:rFonts w:ascii="Times New Roman" w:hAnsi="Times New Roman"/>
          <w:sz w:val="24"/>
          <w:szCs w:val="24"/>
          <w:u w:val="single"/>
        </w:rPr>
        <w:t>[1 пустая строка]</w:t>
      </w:r>
    </w:p>
    <w:p w:rsidR="001C6B23" w:rsidRPr="004F750F" w:rsidRDefault="001C6B23" w:rsidP="004F7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50F">
        <w:rPr>
          <w:rFonts w:ascii="Times New Roman" w:hAnsi="Times New Roman"/>
          <w:i/>
          <w:iCs/>
          <w:sz w:val="24"/>
          <w:szCs w:val="24"/>
        </w:rPr>
        <w:t>Название организации, город, страна</w:t>
      </w:r>
    </w:p>
    <w:p w:rsidR="001C6B23" w:rsidRPr="004F750F" w:rsidRDefault="001C6B23" w:rsidP="004F7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50F">
        <w:rPr>
          <w:rFonts w:ascii="Times New Roman" w:hAnsi="Times New Roman"/>
          <w:sz w:val="24"/>
          <w:szCs w:val="24"/>
        </w:rPr>
        <w:t>[1 пустая строка]</w:t>
      </w:r>
    </w:p>
    <w:p w:rsidR="001C6B23" w:rsidRPr="004F750F" w:rsidRDefault="001C6B23" w:rsidP="004F7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50F">
        <w:rPr>
          <w:rFonts w:ascii="Times New Roman" w:hAnsi="Times New Roman"/>
          <w:sz w:val="24"/>
          <w:szCs w:val="24"/>
        </w:rPr>
        <w:t>Текст материалов (по ширине без автоматических переносов, красная строка – 1,25 см)</w:t>
      </w:r>
    </w:p>
    <w:p w:rsidR="001C6B23" w:rsidRPr="004F750F" w:rsidRDefault="001C6B23" w:rsidP="004F7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50F">
        <w:rPr>
          <w:rFonts w:ascii="Times New Roman" w:hAnsi="Times New Roman"/>
          <w:sz w:val="24"/>
          <w:szCs w:val="24"/>
        </w:rPr>
        <w:t>[1 пустая строка]</w:t>
      </w:r>
    </w:p>
    <w:p w:rsidR="001C6B23" w:rsidRPr="004F750F" w:rsidRDefault="001C6B23" w:rsidP="004F7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50F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1C6B23" w:rsidRPr="004F750F" w:rsidRDefault="001C6B23" w:rsidP="004F7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50F">
        <w:rPr>
          <w:rFonts w:ascii="Times New Roman" w:hAnsi="Times New Roman"/>
          <w:sz w:val="24"/>
          <w:szCs w:val="24"/>
        </w:rPr>
        <w:t>[по ширине без автоматических переносов]</w:t>
      </w:r>
    </w:p>
    <w:p w:rsidR="001C6B23" w:rsidRPr="00B25216" w:rsidRDefault="001C6B23" w:rsidP="004F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16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B25216">
        <w:rPr>
          <w:rFonts w:ascii="Times New Roman" w:hAnsi="Times New Roman"/>
          <w:sz w:val="24"/>
          <w:szCs w:val="24"/>
          <w:lang w:val="en-US"/>
        </w:rPr>
        <w:t>Beyzaei</w:t>
      </w:r>
      <w:proofErr w:type="spellEnd"/>
      <w:r w:rsidRPr="00B25216">
        <w:rPr>
          <w:rFonts w:ascii="Times New Roman" w:hAnsi="Times New Roman"/>
          <w:sz w:val="24"/>
          <w:szCs w:val="24"/>
          <w:lang w:val="en-US"/>
        </w:rPr>
        <w:t xml:space="preserve"> Z., </w:t>
      </w:r>
      <w:proofErr w:type="spellStart"/>
      <w:r w:rsidRPr="00B25216">
        <w:rPr>
          <w:rFonts w:ascii="Times New Roman" w:hAnsi="Times New Roman"/>
          <w:sz w:val="24"/>
          <w:szCs w:val="24"/>
          <w:lang w:val="en-US"/>
        </w:rPr>
        <w:t>Sherbakov</w:t>
      </w:r>
      <w:proofErr w:type="spellEnd"/>
      <w:r w:rsidRPr="00B25216">
        <w:rPr>
          <w:rFonts w:ascii="Times New Roman" w:hAnsi="Times New Roman"/>
          <w:sz w:val="24"/>
          <w:szCs w:val="24"/>
          <w:lang w:val="en-US"/>
        </w:rPr>
        <w:t xml:space="preserve"> R.A., </w:t>
      </w:r>
      <w:proofErr w:type="spellStart"/>
      <w:r w:rsidRPr="00B25216">
        <w:rPr>
          <w:rFonts w:ascii="Times New Roman" w:hAnsi="Times New Roman"/>
          <w:sz w:val="24"/>
          <w:szCs w:val="24"/>
          <w:lang w:val="en-US"/>
        </w:rPr>
        <w:t>Averina</w:t>
      </w:r>
      <w:proofErr w:type="spellEnd"/>
      <w:r w:rsidRPr="00B25216">
        <w:rPr>
          <w:rFonts w:ascii="Times New Roman" w:hAnsi="Times New Roman"/>
          <w:sz w:val="24"/>
          <w:szCs w:val="24"/>
          <w:lang w:val="en-US"/>
        </w:rPr>
        <w:t xml:space="preserve"> N.G. // J. Plant Growth </w:t>
      </w:r>
      <w:proofErr w:type="spellStart"/>
      <w:r w:rsidRPr="00B25216">
        <w:rPr>
          <w:rFonts w:ascii="Times New Roman" w:hAnsi="Times New Roman"/>
          <w:sz w:val="24"/>
          <w:szCs w:val="24"/>
          <w:lang w:val="en-US"/>
        </w:rPr>
        <w:t>Regul</w:t>
      </w:r>
      <w:proofErr w:type="spellEnd"/>
      <w:r w:rsidRPr="00B252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25216">
        <w:rPr>
          <w:rFonts w:ascii="Times New Roman" w:hAnsi="Times New Roman"/>
          <w:sz w:val="24"/>
          <w:szCs w:val="24"/>
        </w:rPr>
        <w:t xml:space="preserve">2014. </w:t>
      </w:r>
      <w:proofErr w:type="spellStart"/>
      <w:r w:rsidRPr="00B25216">
        <w:rPr>
          <w:rFonts w:ascii="Times New Roman" w:hAnsi="Times New Roman"/>
          <w:sz w:val="24"/>
          <w:szCs w:val="24"/>
        </w:rPr>
        <w:t>Vol</w:t>
      </w:r>
      <w:proofErr w:type="spellEnd"/>
      <w:r w:rsidRPr="00B25216">
        <w:rPr>
          <w:rFonts w:ascii="Times New Roman" w:hAnsi="Times New Roman"/>
          <w:sz w:val="24"/>
          <w:szCs w:val="24"/>
        </w:rPr>
        <w:t xml:space="preserve">. 33. P. 745–750. </w:t>
      </w:r>
    </w:p>
    <w:p w:rsidR="001C6B23" w:rsidRPr="00B25216" w:rsidRDefault="001C6B23" w:rsidP="004F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1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25216">
        <w:rPr>
          <w:rFonts w:ascii="Times New Roman" w:hAnsi="Times New Roman"/>
          <w:sz w:val="24"/>
          <w:szCs w:val="24"/>
        </w:rPr>
        <w:t>Аверчева</w:t>
      </w:r>
      <w:proofErr w:type="spellEnd"/>
      <w:r w:rsidRPr="00B25216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B25216">
        <w:rPr>
          <w:rFonts w:ascii="Times New Roman" w:hAnsi="Times New Roman"/>
          <w:sz w:val="24"/>
          <w:szCs w:val="24"/>
        </w:rPr>
        <w:t>Бассарская</w:t>
      </w:r>
      <w:proofErr w:type="spellEnd"/>
      <w:r w:rsidRPr="00B25216">
        <w:rPr>
          <w:rFonts w:ascii="Times New Roman" w:hAnsi="Times New Roman"/>
          <w:sz w:val="24"/>
          <w:szCs w:val="24"/>
        </w:rPr>
        <w:t xml:space="preserve"> Е.М., Жигалова Т.В. и др. // Физиол. </w:t>
      </w:r>
      <w:proofErr w:type="spellStart"/>
      <w:r w:rsidRPr="00B25216">
        <w:rPr>
          <w:rFonts w:ascii="Times New Roman" w:hAnsi="Times New Roman"/>
          <w:sz w:val="24"/>
          <w:szCs w:val="24"/>
        </w:rPr>
        <w:t>растен</w:t>
      </w:r>
      <w:proofErr w:type="spellEnd"/>
      <w:r w:rsidRPr="00B25216">
        <w:rPr>
          <w:rFonts w:ascii="Times New Roman" w:hAnsi="Times New Roman"/>
          <w:sz w:val="24"/>
          <w:szCs w:val="24"/>
        </w:rPr>
        <w:t xml:space="preserve">. 2010. Т. 57. С. 404–414. </w:t>
      </w:r>
    </w:p>
    <w:p w:rsidR="001C6B23" w:rsidRPr="00B25216" w:rsidRDefault="001C6B23" w:rsidP="004F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16">
        <w:rPr>
          <w:rFonts w:ascii="Times New Roman" w:hAnsi="Times New Roman"/>
          <w:sz w:val="24"/>
          <w:szCs w:val="24"/>
        </w:rPr>
        <w:t>3. Корнеев Д.Ю. Информационные возможности метода индукции флуоресценции хлорофилла. Киев: «</w:t>
      </w:r>
      <w:proofErr w:type="spellStart"/>
      <w:r w:rsidRPr="00B25216">
        <w:rPr>
          <w:rFonts w:ascii="Times New Roman" w:hAnsi="Times New Roman"/>
          <w:sz w:val="24"/>
          <w:szCs w:val="24"/>
        </w:rPr>
        <w:t>Альтерпрес</w:t>
      </w:r>
      <w:proofErr w:type="spellEnd"/>
      <w:r w:rsidRPr="00B25216">
        <w:rPr>
          <w:rFonts w:ascii="Times New Roman" w:hAnsi="Times New Roman"/>
          <w:sz w:val="24"/>
          <w:szCs w:val="24"/>
        </w:rPr>
        <w:t>», 2002. 188 с.</w:t>
      </w: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Default="001C6B23" w:rsidP="004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23" w:rsidRPr="00712657" w:rsidRDefault="001C6B23" w:rsidP="001C6B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D4A" w:rsidRDefault="003D5D4A"/>
    <w:sectPr w:rsidR="003D5D4A" w:rsidSect="001C6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23"/>
    <w:rsid w:val="001C6B23"/>
    <w:rsid w:val="003D5D4A"/>
    <w:rsid w:val="004E6515"/>
    <w:rsid w:val="004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BSU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Biophys</dc:creator>
  <cp:keywords/>
  <dc:description/>
  <cp:lastModifiedBy>Biophys</cp:lastModifiedBy>
  <cp:revision>2</cp:revision>
  <dcterms:created xsi:type="dcterms:W3CDTF">2020-02-14T11:23:00Z</dcterms:created>
  <dcterms:modified xsi:type="dcterms:W3CDTF">2020-02-18T08:31:00Z</dcterms:modified>
</cp:coreProperties>
</file>