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8B0A90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9E382D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 w:rsidR="009E382D">
                    <w:rPr>
                      <w:b/>
                      <w:i/>
                    </w:rPr>
                    <w:t>20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</w:p>
                <w:p w:rsidR="004E27B9" w:rsidRPr="004E27B9" w:rsidRDefault="004E27B9" w:rsidP="004E27B9">
                  <w:pPr>
                    <w:pStyle w:val="aa"/>
                    <w:spacing w:line="240" w:lineRule="auto"/>
                    <w:ind w:left="0" w:firstLine="0"/>
                    <w:contextualSpacing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27B9">
                    <w:rPr>
                      <w:b/>
                      <w:bCs/>
                      <w:sz w:val="20"/>
                      <w:szCs w:val="20"/>
                    </w:rPr>
                    <w:t>12 ноября</w:t>
                  </w:r>
                  <w:r w:rsidRPr="004E27B9">
                    <w:rPr>
                      <w:bCs/>
                      <w:sz w:val="20"/>
                      <w:szCs w:val="20"/>
                    </w:rPr>
                    <w:t xml:space="preserve"> –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E27B9">
                    <w:rPr>
                      <w:bCs/>
                      <w:sz w:val="20"/>
                      <w:szCs w:val="20"/>
                    </w:rPr>
                    <w:t xml:space="preserve">Подключиться к конференции </w:t>
                  </w:r>
                  <w:proofErr w:type="spellStart"/>
                  <w:r w:rsidRPr="004E27B9">
                    <w:rPr>
                      <w:bCs/>
                      <w:sz w:val="20"/>
                      <w:szCs w:val="20"/>
                    </w:rPr>
                    <w:t>Zoom</w:t>
                  </w:r>
                  <w:proofErr w:type="spellEnd"/>
                </w:p>
                <w:p w:rsidR="004E27B9" w:rsidRDefault="008B0A90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8" w:history="1">
                    <w:r w:rsidR="004E27B9" w:rsidRPr="004E27B9">
                      <w:rPr>
                        <w:rStyle w:val="a6"/>
                        <w:bCs/>
                        <w:sz w:val="20"/>
                        <w:szCs w:val="20"/>
                      </w:rPr>
                      <w:t>https://us02web.zoom.us/j/82849415304?pwd=SWNuMlJmNWZaNmFvQUpmY3BQblVsQT09</w:t>
                    </w:r>
                  </w:hyperlink>
                </w:p>
                <w:p w:rsidR="004E27B9" w:rsidRPr="00FD6E62" w:rsidRDefault="004E27B9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6E62">
                    <w:rPr>
                      <w:b/>
                      <w:bCs/>
                      <w:sz w:val="20"/>
                      <w:szCs w:val="20"/>
                    </w:rPr>
                    <w:t>Идентификатор конференции: 828 4941 5304</w:t>
                  </w:r>
                </w:p>
                <w:p w:rsidR="004E27B9" w:rsidRDefault="004E27B9" w:rsidP="004E27B9">
                  <w:pPr>
                    <w:pStyle w:val="aa"/>
                    <w:spacing w:line="240" w:lineRule="auto"/>
                    <w:ind w:left="0" w:firstLine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6E62">
                    <w:rPr>
                      <w:b/>
                      <w:bCs/>
                      <w:sz w:val="20"/>
                      <w:szCs w:val="20"/>
                    </w:rPr>
                    <w:t>Код доступа: 200771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proofErr w:type="gramStart"/>
                  <w:r w:rsidRPr="00D934C4">
                    <w:rPr>
                      <w:i/>
                    </w:rPr>
                    <w:t>.К</w:t>
                  </w:r>
                  <w:proofErr w:type="gramEnd"/>
                  <w:r w:rsidRPr="00D934C4">
                    <w:rPr>
                      <w:i/>
                    </w:rPr>
                    <w:t>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ведение, автомобильная промышленность,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мех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троника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CA234B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9E382D">
                    <w:rPr>
                      <w:b/>
                      <w:i/>
                    </w:rPr>
                    <w:t>3</w:t>
                  </w:r>
                  <w:r w:rsidR="00CA234B" w:rsidRPr="00CA234B">
                    <w:rPr>
                      <w:b/>
                      <w:i/>
                    </w:rPr>
                    <w:t xml:space="preserve"> ноября 20</w:t>
                  </w:r>
                  <w:r w:rsidR="009E382D">
                    <w:rPr>
                      <w:b/>
                      <w:i/>
                    </w:rPr>
                    <w:t xml:space="preserve">20 </w:t>
                  </w:r>
                  <w:r w:rsidR="00CA234B" w:rsidRPr="00CA234B">
                    <w:rPr>
                      <w:b/>
                      <w:i/>
                    </w:rPr>
                    <w:t>года</w:t>
                  </w:r>
                </w:p>
                <w:p w:rsidR="004E27B9" w:rsidRPr="004E27B9" w:rsidRDefault="004E27B9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E27B9">
                    <w:rPr>
                      <w:bCs/>
                      <w:sz w:val="20"/>
                      <w:szCs w:val="20"/>
                    </w:rPr>
                    <w:t xml:space="preserve">Подключиться к конференции </w:t>
                  </w:r>
                  <w:proofErr w:type="spellStart"/>
                  <w:r w:rsidRPr="004E27B9">
                    <w:rPr>
                      <w:bCs/>
                      <w:sz w:val="20"/>
                      <w:szCs w:val="20"/>
                    </w:rPr>
                    <w:t>Zoom</w:t>
                  </w:r>
                  <w:proofErr w:type="spellEnd"/>
                </w:p>
                <w:p w:rsidR="004E27B9" w:rsidRPr="004E27B9" w:rsidRDefault="008B0A90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9" w:history="1">
                    <w:r w:rsidR="004E27B9" w:rsidRPr="004E27B9">
                      <w:rPr>
                        <w:rStyle w:val="a6"/>
                        <w:bCs/>
                        <w:sz w:val="20"/>
                        <w:szCs w:val="20"/>
                      </w:rPr>
                      <w:t>https://us02web.zoom.us/j/89100577715?pwd=ZTlNcGY3a3ltVWxxWFpIckUweExTQT09</w:t>
                    </w:r>
                  </w:hyperlink>
                </w:p>
                <w:p w:rsidR="004E27B9" w:rsidRDefault="004E27B9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27B9">
                    <w:rPr>
                      <w:b/>
                      <w:bCs/>
                      <w:sz w:val="20"/>
                      <w:szCs w:val="20"/>
                    </w:rPr>
                    <w:t>Идентификатор конференции: 891 0057 7715</w:t>
                  </w:r>
                </w:p>
                <w:p w:rsidR="004E27B9" w:rsidRPr="004E27B9" w:rsidRDefault="004E27B9" w:rsidP="004E27B9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27B9">
                    <w:rPr>
                      <w:b/>
                      <w:bCs/>
                      <w:sz w:val="20"/>
                      <w:szCs w:val="20"/>
                    </w:rPr>
                    <w:t xml:space="preserve"> Код доступа: 692302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4E27B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CA234B" w:rsidRPr="00D934C4" w:rsidRDefault="00CA234B" w:rsidP="004E27B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CA234B" w:rsidRPr="006F0288" w:rsidRDefault="00CA234B" w:rsidP="004E27B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системы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CA234B" w:rsidRPr="006F0288" w:rsidRDefault="00CA234B" w:rsidP="004E27B9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питания.</w:t>
                  </w:r>
                </w:p>
                <w:p w:rsidR="00CA234B" w:rsidRPr="006F0288" w:rsidRDefault="00CA234B" w:rsidP="004E27B9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CA234B" w:rsidRPr="004E27B9" w:rsidRDefault="00CA234B" w:rsidP="004E27B9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6F0288">
                    <w:rPr>
                      <w:sz w:val="20"/>
                      <w:szCs w:val="20"/>
                    </w:rPr>
                    <w:t>10</w:t>
                  </w:r>
                  <w:r w:rsidRPr="004E27B9">
                    <w:rPr>
                      <w:sz w:val="18"/>
                      <w:szCs w:val="18"/>
                    </w:rPr>
                    <w:t>. Безопасность жизнедеятельности и охрана окружающей среды.</w:t>
                  </w:r>
                </w:p>
                <w:p w:rsidR="003B3908" w:rsidRPr="004E27B9" w:rsidRDefault="00CA234B" w:rsidP="004E27B9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4E27B9">
                    <w:rPr>
                      <w:sz w:val="18"/>
                      <w:szCs w:val="18"/>
                    </w:rPr>
                    <w:t>1</w:t>
                  </w:r>
                  <w:r w:rsidR="003B3908" w:rsidRPr="004E27B9">
                    <w:rPr>
                      <w:sz w:val="18"/>
                      <w:szCs w:val="18"/>
                    </w:rPr>
                    <w:t>4</w:t>
                  </w:r>
                  <w:r w:rsidRPr="004E27B9">
                    <w:rPr>
                      <w:sz w:val="18"/>
                      <w:szCs w:val="18"/>
                    </w:rPr>
                    <w:t xml:space="preserve">. </w:t>
                  </w:r>
                  <w:r w:rsidR="003B3908" w:rsidRPr="004E27B9">
                    <w:rPr>
                      <w:sz w:val="18"/>
                      <w:szCs w:val="18"/>
                    </w:rPr>
                    <w:t>Сельское хозяйство, Механизация</w:t>
                  </w:r>
                </w:p>
                <w:p w:rsidR="00CA234B" w:rsidRDefault="00CA234B" w:rsidP="004E27B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4. </w:t>
                  </w:r>
                  <w:proofErr w:type="gramStart"/>
                  <w:r w:rsidR="009E382D">
                    <w:rPr>
                      <w:sz w:val="20"/>
                      <w:szCs w:val="20"/>
                    </w:rPr>
                    <w:t xml:space="preserve">Педагогика </w:t>
                  </w:r>
                  <w:r w:rsidRPr="00D934C4">
                    <w:rPr>
                      <w:sz w:val="20"/>
                      <w:szCs w:val="20"/>
                    </w:rPr>
                    <w:t>Лингвистика и филология</w:t>
                  </w:r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proofErr w:type="gramEnd"/>
                </w:p>
                <w:p w:rsidR="00CA234B" w:rsidRPr="00B241C0" w:rsidRDefault="00CA234B" w:rsidP="004E27B9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5. Международные отношения и внешнеэкономическая деятельность.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63556C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5484" cy="533400"/>
                        <wp:effectExtent l="19050" t="0" r="6016" b="0"/>
                        <wp:docPr id="2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580" cy="536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="00A433F1" w:rsidRPr="00451E27">
                    <w:rPr>
                      <w:b/>
                      <w:sz w:val="28"/>
                      <w:szCs w:val="28"/>
                    </w:rPr>
                    <w:t xml:space="preserve">БУДУЩЕГО </w:t>
                  </w:r>
                  <w:r w:rsidRPr="00451E27">
                    <w:rPr>
                      <w:b/>
                      <w:sz w:val="28"/>
                      <w:szCs w:val="28"/>
                    </w:rPr>
                    <w:t>– 20</w:t>
                  </w:r>
                  <w:r w:rsidR="009E382D">
                    <w:rPr>
                      <w:b/>
                      <w:sz w:val="28"/>
                      <w:szCs w:val="28"/>
                    </w:rPr>
                    <w:t>20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</w:t>
                  </w:r>
                  <w:r w:rsidR="0030119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  <w:r w:rsidR="009E38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8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0F4CB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</w:rPr>
                  </w:pPr>
                  <w:r w:rsidRPr="000F4CBD">
                    <w:rPr>
                      <w:b/>
                      <w:bCs/>
                      <w:sz w:val="22"/>
                    </w:rPr>
                    <w:t xml:space="preserve">г. Курск </w:t>
                  </w:r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9E382D">
                    <w:rPr>
                      <w:b/>
                      <w:bCs/>
                    </w:rPr>
                    <w:t>2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 w:rsidR="009E382D">
                    <w:rPr>
                      <w:b/>
                      <w:bCs/>
                    </w:rPr>
                    <w:t>3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9E382D">
                    <w:rPr>
                      <w:b/>
                      <w:bCs/>
                    </w:rPr>
                    <w:t>20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5273CC" w:rsidRPr="00355A96" w:rsidRDefault="005273CC" w:rsidP="005273CC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Севастопольский государственный университет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674ACE" w:rsidRPr="00674ACE" w:rsidRDefault="00674ACE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 имени П.А.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 xml:space="preserve">РГКП «Северо-Казахстанский государственный университет им. М.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>»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Костанайский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имени Ахмета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Байтурсынова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Каршинский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(Узбек</w:t>
                  </w:r>
                  <w:r w:rsidRPr="00674ACE">
                    <w:rPr>
                      <w:sz w:val="20"/>
                      <w:szCs w:val="20"/>
                    </w:rPr>
                    <w:t>и</w:t>
                  </w:r>
                  <w:r w:rsidRPr="00674ACE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 xml:space="preserve">имени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Махаммада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Аль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Хорезмий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B55EDC" w:rsidRPr="00841A92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  <w:proofErr w:type="spellStart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очно-интернет</w:t>
                  </w:r>
                  <w:proofErr w:type="spellEnd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4E27B9" w:rsidRDefault="007A6D30" w:rsidP="004E27B9">
                  <w:pPr>
                    <w:pStyle w:val="aa"/>
                    <w:spacing w:line="240" w:lineRule="auto"/>
                    <w:ind w:left="0" w:firstLine="0"/>
                    <w:contextualSpacing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50652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 xml:space="preserve">Для принятия </w:t>
                  </w:r>
                  <w:proofErr w:type="spellStart"/>
                  <w:r w:rsidRPr="00D50652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>онлайнучастия</w:t>
                  </w:r>
                  <w:proofErr w:type="spellEnd"/>
                  <w:r w:rsidRPr="00D50652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 xml:space="preserve"> необходимо зарегистр</w:t>
                  </w:r>
                  <w:r w:rsidRPr="00D50652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Pr="00D50652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>роваться по ссылке</w:t>
                  </w:r>
                  <w:r w:rsidR="004E27B9">
                    <w:rPr>
                      <w:rStyle w:val="ac"/>
                      <w:rFonts w:ascii="Open Sans" w:hAnsi="Open Sans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hyperlink r:id="rId11" w:history="1">
                    <w:r w:rsidR="004E27B9" w:rsidRPr="00925977">
                      <w:rPr>
                        <w:rStyle w:val="a6"/>
                        <w:bCs/>
                        <w:sz w:val="20"/>
                        <w:szCs w:val="20"/>
                      </w:rPr>
                      <w:t>https://leader-id.ru/event/53214/</w:t>
                    </w:r>
                  </w:hyperlink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</w:t>
                  </w:r>
                  <w:proofErr w:type="gramStart"/>
                  <w:r w:rsidRPr="0001141A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</w:t>
                  </w:r>
                  <w:proofErr w:type="gramStart"/>
                  <w:r w:rsidRPr="0001141A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01141A">
                    <w:rPr>
                      <w:sz w:val="18"/>
                      <w:szCs w:val="18"/>
                    </w:rPr>
                    <w:t>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>левое</w:t>
                  </w:r>
                  <w:proofErr w:type="gramEnd"/>
                  <w:r w:rsidRPr="0001141A">
                    <w:rPr>
                      <w:sz w:val="18"/>
                      <w:szCs w:val="18"/>
                    </w:rPr>
                    <w:t xml:space="preserve">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  <w:proofErr w:type="gramEnd"/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proofErr w:type="gramStart"/>
                  <w:r w:rsidR="0001141A" w:rsidRPr="0001141A">
                    <w:rPr>
                      <w:sz w:val="18"/>
                      <w:szCs w:val="18"/>
                    </w:rPr>
                    <w:t>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  <w:proofErr w:type="gramEnd"/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  <w:proofErr w:type="gramEnd"/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строка: ЗАГОЛОВОК — п.14, </w:t>
                  </w:r>
                  <w:proofErr w:type="gramStart"/>
                  <w:r w:rsidR="0001141A" w:rsidRPr="0001141A">
                    <w:rPr>
                      <w:sz w:val="18"/>
                      <w:szCs w:val="18"/>
                    </w:rPr>
                    <w:t>прописные</w:t>
                  </w:r>
                  <w:proofErr w:type="gramEnd"/>
                  <w:r w:rsidR="0001141A" w:rsidRPr="0001141A">
                    <w:rPr>
                      <w:sz w:val="18"/>
                      <w:szCs w:val="18"/>
                    </w:rPr>
                    <w:t>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 xml:space="preserve">далее: список использованной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п.14, строчные, по ширине.</w:t>
                  </w:r>
                  <w:proofErr w:type="gramEnd"/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01191" w:rsidRDefault="00301191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7A6D30" w:rsidRPr="008A7765" w:rsidRDefault="007A6D3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 одного автора не более трех статей.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статей от одного автора </w:t>
                  </w:r>
                  <w:r w:rsidR="00834B9E">
                    <w:rPr>
                      <w:b/>
                      <w:i/>
                      <w:iCs/>
                      <w:sz w:val="20"/>
                      <w:szCs w:val="20"/>
                    </w:rPr>
                    <w:t>не более трех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</w:t>
                  </w:r>
                  <w:proofErr w:type="gramStart"/>
                  <w:r w:rsidRPr="001237F8">
                    <w:rPr>
                      <w:b/>
                      <w:i/>
                      <w:sz w:val="20"/>
                      <w:szCs w:val="20"/>
                    </w:rPr>
                    <w:t>и</w:t>
                  </w:r>
                  <w:proofErr w:type="gramEnd"/>
                  <w:r w:rsidRPr="001237F8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FB21E6">
                    <w:rPr>
                      <w:b/>
                      <w:i/>
                      <w:sz w:val="20"/>
                      <w:szCs w:val="20"/>
                    </w:rPr>
                    <w:t>2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FB21E6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</w:t>
                  </w:r>
                </w:p>
                <w:p w:rsidR="009E382D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</w:t>
                  </w:r>
                </w:p>
                <w:p w:rsidR="00CA234B" w:rsidRDefault="009E382D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(запись по телефону обязательна)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-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A7082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D1887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3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nauka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46@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</w:t>
                  </w:r>
                  <w:proofErr w:type="spellStart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D6225C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</w:t>
                  </w:r>
                  <w:r w:rsidR="00BC045F">
                    <w:rPr>
                      <w:b/>
                      <w:i/>
                      <w:iCs/>
                      <w:sz w:val="20"/>
                      <w:szCs w:val="20"/>
                    </w:rPr>
                    <w:t>е – 100 рублей; в бумажном вид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3B5086" w:rsidRDefault="008A7765" w:rsidP="008A7765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3B5086">
                    <w:rPr>
                      <w:sz w:val="20"/>
                      <w:szCs w:val="20"/>
                    </w:rPr>
                    <w:t xml:space="preserve"> необходимо перечислить </w:t>
                  </w:r>
                  <w:r w:rsidR="00DC5810" w:rsidRPr="00301975">
                    <w:rPr>
                      <w:sz w:val="20"/>
                      <w:szCs w:val="20"/>
                    </w:rPr>
                    <w:t>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</w:p>
                <w:p w:rsidR="00DE417C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 w:rsidR="008A776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3B5086" w:rsidRDefault="003B5086" w:rsidP="003B5086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sz w:val="20"/>
                      <w:szCs w:val="20"/>
                    </w:rPr>
                    <w:t>Банк получателя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Центрально-Церноземный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филиал ООО «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»,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9707F" w:rsidRPr="004A5840">
                    <w:rPr>
                      <w:b/>
                      <w:sz w:val="20"/>
                      <w:szCs w:val="20"/>
                    </w:rPr>
                    <w:t>40802810116000000733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3C74AD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3C74A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30101810345250000330 </w:t>
                  </w:r>
                  <w:r w:rsidRPr="003C74AD">
                    <w:rPr>
                      <w:sz w:val="20"/>
                      <w:szCs w:val="20"/>
                    </w:rPr>
                    <w:t xml:space="preserve">БИК </w:t>
                  </w:r>
                  <w:r w:rsidRPr="003C74AD">
                    <w:rPr>
                      <w:b/>
                      <w:sz w:val="20"/>
                      <w:szCs w:val="20"/>
                    </w:rPr>
                    <w:t>043807</w:t>
                  </w:r>
                  <w:r>
                    <w:rPr>
                      <w:b/>
                      <w:sz w:val="20"/>
                      <w:szCs w:val="20"/>
                    </w:rPr>
                    <w:t xml:space="preserve">330 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указать: «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301191">
                    <w:rPr>
                      <w:b/>
                      <w:sz w:val="20"/>
                      <w:szCs w:val="20"/>
                    </w:rPr>
                    <w:t>4</w:t>
                  </w:r>
                  <w:r w:rsidR="009E382D">
                    <w:rPr>
                      <w:b/>
                      <w:sz w:val="20"/>
                      <w:szCs w:val="20"/>
                    </w:rPr>
                    <w:t>8</w:t>
                  </w:r>
                  <w:r w:rsidR="00EB409B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8151A0" w:rsidRDefault="008151A0" w:rsidP="008151A0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43E9D">
                    <w:rPr>
                      <w:b/>
                      <w:bCs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 xml:space="preserve">гия и психология, история и </w:t>
                  </w:r>
                  <w:proofErr w:type="spellStart"/>
                  <w:r w:rsidRPr="003A3CA2">
                    <w:rPr>
                      <w:i/>
                    </w:rPr>
                    <w:t>культурология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  <w:r w:rsidR="000514A1">
                    <w:t>Государство.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</w:t>
                  </w:r>
                  <w:r w:rsidR="009E382D">
                    <w:t>Педагогика. Лингвистика и филология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8151A0">
                    <w:t>Здоровье</w:t>
                  </w:r>
                  <w:r w:rsidR="00CA234B" w:rsidRPr="00212A7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 xml:space="preserve">ловедение, автомобильная промышленность, </w:t>
                  </w:r>
                  <w:proofErr w:type="spellStart"/>
                  <w:r w:rsidRPr="003A3CA2">
                    <w:rPr>
                      <w:i/>
                    </w:rPr>
                    <w:t>мехатроника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Секретариат организационного комитета 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конференции в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ЮЗГУ, ауд. А-29, а-05.</w:t>
                  </w:r>
                </w:p>
                <w:p w:rsidR="009E382D" w:rsidRPr="009E382D" w:rsidRDefault="009E382D" w:rsidP="009E382D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Горохов Александр Анатольевич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к.т.н., доцент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Телефоны:</w:t>
                  </w:r>
                  <w:r w:rsidR="00EA7082"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+7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(910)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730-82-83</w:t>
                  </w:r>
                </w:p>
                <w:p w:rsidR="00CA234B" w:rsidRPr="009E382D" w:rsidRDefault="009E382D" w:rsidP="009E382D">
                  <w:pPr>
                    <w:spacing w:line="240" w:lineRule="auto"/>
                    <w:ind w:left="180"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nauka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46@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E382D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  </w:t>
                  </w:r>
                  <w:hyperlink r:id="rId13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proofErr w:type="spellStart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vk</w:t>
                    </w:r>
                    <w:proofErr w:type="spellEnd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proofErr w:type="spellStart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proofErr w:type="spellEnd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14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0A" w:rsidRDefault="0042250A">
      <w:r>
        <w:separator/>
      </w:r>
    </w:p>
  </w:endnote>
  <w:endnote w:type="continuationSeparator" w:id="0">
    <w:p w:rsidR="0042250A" w:rsidRDefault="0042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0A" w:rsidRDefault="0042250A">
      <w:r>
        <w:separator/>
      </w:r>
    </w:p>
  </w:footnote>
  <w:footnote w:type="continuationSeparator" w:id="0">
    <w:p w:rsidR="0042250A" w:rsidRDefault="0042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8B0A90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06DB"/>
    <w:rsid w:val="000348C4"/>
    <w:rsid w:val="00041145"/>
    <w:rsid w:val="000514A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4CBD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1D59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3EA"/>
    <w:rsid w:val="002A22FA"/>
    <w:rsid w:val="002C37DC"/>
    <w:rsid w:val="002D1887"/>
    <w:rsid w:val="002D273F"/>
    <w:rsid w:val="00301191"/>
    <w:rsid w:val="00301975"/>
    <w:rsid w:val="003023A7"/>
    <w:rsid w:val="00302BC5"/>
    <w:rsid w:val="00303680"/>
    <w:rsid w:val="00307867"/>
    <w:rsid w:val="00310685"/>
    <w:rsid w:val="00312FA4"/>
    <w:rsid w:val="00313F0F"/>
    <w:rsid w:val="003140A7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A55E2"/>
    <w:rsid w:val="003B0C51"/>
    <w:rsid w:val="003B3908"/>
    <w:rsid w:val="003B45D0"/>
    <w:rsid w:val="003B468C"/>
    <w:rsid w:val="003B5086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250A"/>
    <w:rsid w:val="0042488A"/>
    <w:rsid w:val="00424F7F"/>
    <w:rsid w:val="00425231"/>
    <w:rsid w:val="004312A5"/>
    <w:rsid w:val="004336A5"/>
    <w:rsid w:val="00434585"/>
    <w:rsid w:val="00443A54"/>
    <w:rsid w:val="00445970"/>
    <w:rsid w:val="00451E27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D09F7"/>
    <w:rsid w:val="004D5C8D"/>
    <w:rsid w:val="004D6C02"/>
    <w:rsid w:val="004D7230"/>
    <w:rsid w:val="004E0967"/>
    <w:rsid w:val="004E27B9"/>
    <w:rsid w:val="004E755A"/>
    <w:rsid w:val="004F7C4E"/>
    <w:rsid w:val="00502FC5"/>
    <w:rsid w:val="0052118D"/>
    <w:rsid w:val="005273CC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B6D11"/>
    <w:rsid w:val="005C38CB"/>
    <w:rsid w:val="005C5DBF"/>
    <w:rsid w:val="005C61D4"/>
    <w:rsid w:val="005F7D87"/>
    <w:rsid w:val="0060395C"/>
    <w:rsid w:val="00622525"/>
    <w:rsid w:val="0062383B"/>
    <w:rsid w:val="00635495"/>
    <w:rsid w:val="0063556C"/>
    <w:rsid w:val="006374D4"/>
    <w:rsid w:val="0065104F"/>
    <w:rsid w:val="0065770F"/>
    <w:rsid w:val="00663C99"/>
    <w:rsid w:val="00667C73"/>
    <w:rsid w:val="006736B5"/>
    <w:rsid w:val="0067441D"/>
    <w:rsid w:val="00674ACE"/>
    <w:rsid w:val="00677828"/>
    <w:rsid w:val="0068195F"/>
    <w:rsid w:val="00685B6B"/>
    <w:rsid w:val="00686120"/>
    <w:rsid w:val="00691F82"/>
    <w:rsid w:val="006921E4"/>
    <w:rsid w:val="006922EE"/>
    <w:rsid w:val="0069707F"/>
    <w:rsid w:val="0069734B"/>
    <w:rsid w:val="00697EA2"/>
    <w:rsid w:val="006B1931"/>
    <w:rsid w:val="006C14A6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6D30"/>
    <w:rsid w:val="007A7DF5"/>
    <w:rsid w:val="007B46D3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1A0"/>
    <w:rsid w:val="00832CF6"/>
    <w:rsid w:val="00834B9E"/>
    <w:rsid w:val="0084220E"/>
    <w:rsid w:val="00846E5F"/>
    <w:rsid w:val="0085251A"/>
    <w:rsid w:val="008536B2"/>
    <w:rsid w:val="008542A3"/>
    <w:rsid w:val="00855E76"/>
    <w:rsid w:val="00856A5F"/>
    <w:rsid w:val="008617A0"/>
    <w:rsid w:val="008639F6"/>
    <w:rsid w:val="00863E14"/>
    <w:rsid w:val="008663F8"/>
    <w:rsid w:val="008703AD"/>
    <w:rsid w:val="0087620F"/>
    <w:rsid w:val="00877951"/>
    <w:rsid w:val="0088015F"/>
    <w:rsid w:val="0088146A"/>
    <w:rsid w:val="008848DB"/>
    <w:rsid w:val="00884F75"/>
    <w:rsid w:val="00897A54"/>
    <w:rsid w:val="008A7765"/>
    <w:rsid w:val="008B0A90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E6A7C"/>
    <w:rsid w:val="008F6507"/>
    <w:rsid w:val="008F6CE5"/>
    <w:rsid w:val="00905FEA"/>
    <w:rsid w:val="00911190"/>
    <w:rsid w:val="0092096A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382D"/>
    <w:rsid w:val="009E784C"/>
    <w:rsid w:val="009F4176"/>
    <w:rsid w:val="009F626A"/>
    <w:rsid w:val="00A07E96"/>
    <w:rsid w:val="00A20686"/>
    <w:rsid w:val="00A411FC"/>
    <w:rsid w:val="00A41AF5"/>
    <w:rsid w:val="00A433F1"/>
    <w:rsid w:val="00A469F8"/>
    <w:rsid w:val="00A537BF"/>
    <w:rsid w:val="00A545FA"/>
    <w:rsid w:val="00A57647"/>
    <w:rsid w:val="00A61849"/>
    <w:rsid w:val="00A71D1D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06597"/>
    <w:rsid w:val="00B16F4F"/>
    <w:rsid w:val="00B21A69"/>
    <w:rsid w:val="00B27892"/>
    <w:rsid w:val="00B35FCA"/>
    <w:rsid w:val="00B40959"/>
    <w:rsid w:val="00B55EDC"/>
    <w:rsid w:val="00B63D8C"/>
    <w:rsid w:val="00B71314"/>
    <w:rsid w:val="00B72A8F"/>
    <w:rsid w:val="00B80D96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C045F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19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225C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B297A"/>
    <w:rsid w:val="00EB409B"/>
    <w:rsid w:val="00EC1C1A"/>
    <w:rsid w:val="00EC5E5A"/>
    <w:rsid w:val="00ED0045"/>
    <w:rsid w:val="00ED42CB"/>
    <w:rsid w:val="00EE039A"/>
    <w:rsid w:val="00EE0F4C"/>
    <w:rsid w:val="00EF275C"/>
    <w:rsid w:val="00EF4B0B"/>
    <w:rsid w:val="00EF4F9E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B51"/>
    <w:rsid w:val="00F64ED4"/>
    <w:rsid w:val="00F8728A"/>
    <w:rsid w:val="00F950B7"/>
    <w:rsid w:val="00FA08EC"/>
    <w:rsid w:val="00FA1782"/>
    <w:rsid w:val="00FA3AEF"/>
    <w:rsid w:val="00FB17BC"/>
    <w:rsid w:val="00FB21E6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  <w:style w:type="character" w:customStyle="1" w:styleId="b-message-heademail">
    <w:name w:val="b-message-head__email"/>
    <w:basedOn w:val="a0"/>
    <w:rsid w:val="009E382D"/>
  </w:style>
  <w:style w:type="character" w:styleId="ab">
    <w:name w:val="FollowedHyperlink"/>
    <w:basedOn w:val="a0"/>
    <w:uiPriority w:val="99"/>
    <w:semiHidden/>
    <w:unhideWhenUsed/>
    <w:rsid w:val="009E382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A6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49415304?pwd=SWNuMlJmNWZaNmFvQUpmY3BQblVsQT09" TargetMode="External"/><Relationship Id="rId13" Type="http://schemas.openxmlformats.org/officeDocument/2006/relationships/hyperlink" Target="https://vk.com/nauk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uka46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/532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89100577715?pwd=ZTlNcGY3a3ltVWxxWFpIckUweExTQT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6C96-AA8B-41B0-999B-FD28D9E2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Спартак</cp:lastModifiedBy>
  <cp:revision>2</cp:revision>
  <cp:lastPrinted>2013-07-17T11:32:00Z</cp:lastPrinted>
  <dcterms:created xsi:type="dcterms:W3CDTF">2020-10-23T07:16:00Z</dcterms:created>
  <dcterms:modified xsi:type="dcterms:W3CDTF">2020-10-23T07:16:00Z</dcterms:modified>
</cp:coreProperties>
</file>