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45" w:rsidRDefault="00784D29" w:rsidP="00BC5C4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53F885F1" wp14:editId="00375A87">
            <wp:simplePos x="0" y="0"/>
            <wp:positionH relativeFrom="column">
              <wp:posOffset>6350</wp:posOffset>
            </wp:positionH>
            <wp:positionV relativeFrom="paragraph">
              <wp:posOffset>-156845</wp:posOffset>
            </wp:positionV>
            <wp:extent cx="1112520" cy="917575"/>
            <wp:effectExtent l="0" t="0" r="0" b="0"/>
            <wp:wrapTight wrapText="bothSides">
              <wp:wrapPolygon edited="0">
                <wp:start x="0" y="0"/>
                <wp:lineTo x="0" y="21077"/>
                <wp:lineTo x="21082" y="21077"/>
                <wp:lineTo x="21082" y="0"/>
                <wp:lineTo x="0" y="0"/>
              </wp:wrapPolygon>
            </wp:wrapTight>
            <wp:docPr id="1" name="Рисунок 1" descr="MINCULT_RU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CULT_RUS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DB8C565" wp14:editId="54797E8B">
            <wp:simplePos x="0" y="0"/>
            <wp:positionH relativeFrom="column">
              <wp:posOffset>4098925</wp:posOffset>
            </wp:positionH>
            <wp:positionV relativeFrom="paragraph">
              <wp:posOffset>-154305</wp:posOffset>
            </wp:positionV>
            <wp:extent cx="1245235" cy="970915"/>
            <wp:effectExtent l="0" t="0" r="0" b="635"/>
            <wp:wrapSquare wrapText="bothSides"/>
            <wp:docPr id="2" name="Рисунок 2" descr="MIR_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_logo_R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C45" w:rsidRDefault="00BC5C45" w:rsidP="00BC5C45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32"/>
          <w:szCs w:val="32"/>
          <w:lang w:eastAsia="ru-RU"/>
        </w:rPr>
      </w:pPr>
    </w:p>
    <w:p w:rsidR="00784D29" w:rsidRDefault="00784D29" w:rsidP="00BC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</w:pPr>
    </w:p>
    <w:p w:rsidR="00784D29" w:rsidRDefault="00784D29" w:rsidP="00BC5C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</w:pPr>
    </w:p>
    <w:p w:rsidR="00BC5C45" w:rsidRPr="00784D29" w:rsidRDefault="00BC5C45" w:rsidP="00BC5C45">
      <w:pPr>
        <w:spacing w:after="0" w:line="240" w:lineRule="auto"/>
        <w:jc w:val="center"/>
        <w:rPr>
          <w:rFonts w:ascii="DINPro-Regular" w:eastAsia="Times New Roman" w:hAnsi="DINPro-Regular" w:cs="Times New Roman"/>
          <w:noProof/>
          <w:sz w:val="32"/>
          <w:szCs w:val="32"/>
          <w:lang w:eastAsia="ru-RU"/>
        </w:rPr>
      </w:pPr>
      <w:r w:rsidRPr="00784D29">
        <w:rPr>
          <w:rFonts w:ascii="DINPro-Regular" w:eastAsia="Times New Roman" w:hAnsi="DINPro-Regular" w:cs="Times New Roman"/>
          <w:bCs/>
          <w:noProof/>
          <w:sz w:val="32"/>
          <w:szCs w:val="32"/>
          <w:lang w:eastAsia="ru-RU"/>
        </w:rPr>
        <w:t>Министерство культуры  Российской Федерации</w:t>
      </w:r>
    </w:p>
    <w:p w:rsidR="00BC5C45" w:rsidRPr="00784D29" w:rsidRDefault="00BC5C45" w:rsidP="00BC5C45">
      <w:pPr>
        <w:spacing w:after="0" w:line="240" w:lineRule="auto"/>
        <w:jc w:val="center"/>
        <w:rPr>
          <w:rFonts w:ascii="DINPro-Regular" w:eastAsia="Times New Roman" w:hAnsi="DINPro-Regular" w:cs="Times New Roman"/>
          <w:sz w:val="32"/>
          <w:szCs w:val="32"/>
          <w:lang w:eastAsia="ru-RU"/>
        </w:rPr>
      </w:pPr>
      <w:r w:rsidRPr="00784D29">
        <w:rPr>
          <w:rFonts w:ascii="DINPro-Regular" w:eastAsia="Times New Roman" w:hAnsi="DINPro-Regular" w:cs="Times New Roman"/>
          <w:sz w:val="32"/>
          <w:szCs w:val="32"/>
          <w:lang w:eastAsia="ru-RU"/>
        </w:rPr>
        <w:t>Государственный музей истории религии</w:t>
      </w:r>
    </w:p>
    <w:p w:rsidR="00784D29" w:rsidRDefault="004B56F2" w:rsidP="00BC5C45">
      <w:pPr>
        <w:spacing w:after="0" w:line="240" w:lineRule="auto"/>
        <w:jc w:val="center"/>
        <w:rPr>
          <w:rFonts w:ascii="DINPro-Regular" w:eastAsia="Times New Roman" w:hAnsi="DINPro-Regular" w:cs="Times New Roman"/>
          <w:sz w:val="32"/>
          <w:szCs w:val="32"/>
          <w:lang w:eastAsia="ru-RU"/>
        </w:rPr>
      </w:pPr>
      <w:r w:rsidRPr="00784D29">
        <w:rPr>
          <w:rFonts w:ascii="DINPro-Regular" w:eastAsia="Times New Roman" w:hAnsi="DINPro-Regular" w:cs="Times New Roman"/>
          <w:sz w:val="32"/>
          <w:szCs w:val="32"/>
          <w:lang w:eastAsia="ru-RU"/>
        </w:rPr>
        <w:t xml:space="preserve">Кафедра философии религии и религиоведения </w:t>
      </w:r>
    </w:p>
    <w:p w:rsidR="004B56F2" w:rsidRPr="00784D29" w:rsidRDefault="004B56F2" w:rsidP="00BC5C45">
      <w:pPr>
        <w:spacing w:after="0" w:line="240" w:lineRule="auto"/>
        <w:jc w:val="center"/>
        <w:rPr>
          <w:rFonts w:ascii="DINPro-Regular" w:eastAsia="Times New Roman" w:hAnsi="DINPro-Regular" w:cs="Times New Roman"/>
          <w:sz w:val="32"/>
          <w:szCs w:val="32"/>
          <w:lang w:eastAsia="ru-RU"/>
        </w:rPr>
      </w:pPr>
      <w:r w:rsidRPr="00784D29">
        <w:rPr>
          <w:rFonts w:ascii="DINPro-Regular" w:eastAsia="Times New Roman" w:hAnsi="DINPro-Regular" w:cs="Times New Roman"/>
          <w:sz w:val="32"/>
          <w:szCs w:val="32"/>
          <w:lang w:eastAsia="ru-RU"/>
        </w:rPr>
        <w:t>Санкт-Петербургского государственного университета</w:t>
      </w:r>
    </w:p>
    <w:p w:rsidR="00BC5C45" w:rsidRPr="00784D29" w:rsidRDefault="00BC5C45" w:rsidP="00BC5C45">
      <w:pPr>
        <w:spacing w:after="0" w:line="240" w:lineRule="auto"/>
        <w:jc w:val="both"/>
        <w:rPr>
          <w:rFonts w:ascii="DINPro-Regular" w:eastAsia="Times New Roman" w:hAnsi="DINPro-Regular" w:cs="Arial"/>
          <w:sz w:val="24"/>
          <w:szCs w:val="24"/>
          <w:lang w:eastAsia="ru-RU"/>
        </w:rPr>
      </w:pPr>
    </w:p>
    <w:p w:rsidR="00D95924" w:rsidRPr="00784D29" w:rsidRDefault="00D95924" w:rsidP="00F836AB">
      <w:pPr>
        <w:spacing w:after="0" w:line="240" w:lineRule="auto"/>
        <w:jc w:val="center"/>
        <w:rPr>
          <w:rFonts w:ascii="DINPro-Regular" w:hAnsi="DINPro-Regular" w:cs="Times New Roman"/>
          <w:bCs/>
          <w:sz w:val="24"/>
          <w:szCs w:val="24"/>
        </w:rPr>
      </w:pPr>
    </w:p>
    <w:p w:rsidR="00D95924" w:rsidRPr="00784D29" w:rsidRDefault="00F836AB" w:rsidP="00F836AB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color w:val="1F497D" w:themeColor="text2"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/>
          <w:color w:val="1F497D" w:themeColor="text2"/>
          <w:sz w:val="28"/>
          <w:szCs w:val="28"/>
          <w:lang w:eastAsia="ru-RU"/>
        </w:rPr>
        <w:t xml:space="preserve">13 - 15 ноября 2019 </w:t>
      </w:r>
      <w:r w:rsidRPr="00784D29">
        <w:rPr>
          <w:rFonts w:ascii="DINPro-Regular" w:hAnsi="DINPro-Regular" w:cs="Times New Roman"/>
          <w:b/>
          <w:bCs/>
          <w:color w:val="1F497D" w:themeColor="text2"/>
          <w:sz w:val="24"/>
          <w:szCs w:val="24"/>
        </w:rPr>
        <w:t xml:space="preserve">года </w:t>
      </w:r>
    </w:p>
    <w:p w:rsidR="00D95924" w:rsidRPr="00784D29" w:rsidRDefault="00D95924" w:rsidP="00BC5C45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sz w:val="24"/>
          <w:szCs w:val="24"/>
          <w:lang w:eastAsia="ru-RU"/>
        </w:rPr>
      </w:pPr>
    </w:p>
    <w:p w:rsidR="00BC5C45" w:rsidRPr="00784D29" w:rsidRDefault="00BC5C45" w:rsidP="00BC5C45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color w:val="1F497D" w:themeColor="text2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b/>
          <w:color w:val="1F497D" w:themeColor="text2"/>
          <w:sz w:val="24"/>
          <w:szCs w:val="24"/>
          <w:lang w:val="en-US" w:eastAsia="ru-RU"/>
        </w:rPr>
        <w:t>XXIII</w:t>
      </w:r>
      <w:r w:rsidRPr="00784D29">
        <w:rPr>
          <w:rFonts w:ascii="DINPro-Regular" w:eastAsia="Times New Roman" w:hAnsi="DINPro-Regular" w:cs="Times New Roman"/>
          <w:b/>
          <w:color w:val="1F497D" w:themeColor="text2"/>
          <w:sz w:val="24"/>
          <w:szCs w:val="24"/>
          <w:lang w:eastAsia="ru-RU"/>
        </w:rPr>
        <w:t>-е САНКТ-ПЕТЕРБУРГСКИЕ РЕЛИГИОВЕДЧЕСКИЕ ЧТЕНИЯ</w:t>
      </w:r>
    </w:p>
    <w:p w:rsidR="00BC5C45" w:rsidRPr="00784D29" w:rsidRDefault="00BC5C45" w:rsidP="00BC5C45">
      <w:pPr>
        <w:spacing w:after="0" w:line="240" w:lineRule="auto"/>
        <w:jc w:val="center"/>
        <w:rPr>
          <w:rFonts w:ascii="DINPro-Regular" w:eastAsia="Times New Roman" w:hAnsi="DINPro-Regular" w:cs="Times New Roman"/>
          <w:bCs/>
          <w:sz w:val="24"/>
          <w:szCs w:val="24"/>
          <w:lang w:eastAsia="ru-RU"/>
        </w:rPr>
      </w:pPr>
    </w:p>
    <w:p w:rsidR="004B56F2" w:rsidRPr="00784D29" w:rsidRDefault="00D95924" w:rsidP="009B4939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bCs/>
          <w:color w:val="1F497D" w:themeColor="text2"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color w:val="1F497D" w:themeColor="text2"/>
          <w:sz w:val="28"/>
          <w:szCs w:val="28"/>
          <w:lang w:eastAsia="ru-RU"/>
        </w:rPr>
        <w:t>«</w:t>
      </w:r>
      <w:r w:rsidR="009B4939" w:rsidRPr="00784D29">
        <w:rPr>
          <w:rFonts w:ascii="DINPro-Regular" w:eastAsia="Times New Roman" w:hAnsi="DINPro-Regular" w:cs="Times New Roman"/>
          <w:b/>
          <w:bCs/>
          <w:color w:val="1F497D" w:themeColor="text2"/>
          <w:sz w:val="28"/>
          <w:szCs w:val="28"/>
          <w:lang w:eastAsia="ru-RU"/>
        </w:rPr>
        <w:t xml:space="preserve">РЕЛИГИЯ И МУЗЕИ: </w:t>
      </w:r>
    </w:p>
    <w:p w:rsidR="004B56F2" w:rsidRPr="00784D29" w:rsidRDefault="009B4939" w:rsidP="009B4939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bCs/>
          <w:color w:val="1F497D" w:themeColor="text2"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color w:val="1F497D" w:themeColor="text2"/>
          <w:sz w:val="28"/>
          <w:szCs w:val="28"/>
          <w:lang w:eastAsia="ru-RU"/>
        </w:rPr>
        <w:t xml:space="preserve">проблемы презентации, коллекционирования и сохранения </w:t>
      </w:r>
    </w:p>
    <w:p w:rsidR="009B4939" w:rsidRPr="00784D29" w:rsidRDefault="009B4939" w:rsidP="009B4939">
      <w:pPr>
        <w:spacing w:after="0" w:line="240" w:lineRule="auto"/>
        <w:jc w:val="center"/>
        <w:rPr>
          <w:rFonts w:ascii="DINPro-Regular" w:eastAsia="Times New Roman" w:hAnsi="DINPro-Regular" w:cs="Times New Roman"/>
          <w:bCs/>
          <w:color w:val="1F497D" w:themeColor="text2"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color w:val="1F497D" w:themeColor="text2"/>
          <w:sz w:val="28"/>
          <w:szCs w:val="28"/>
          <w:lang w:eastAsia="ru-RU"/>
        </w:rPr>
        <w:t>памятников религиозной культуры</w:t>
      </w:r>
      <w:r w:rsidR="00D95924" w:rsidRPr="00784D29">
        <w:rPr>
          <w:rFonts w:ascii="DINPro-Regular" w:eastAsia="Times New Roman" w:hAnsi="DINPro-Regular" w:cs="Times New Roman"/>
          <w:b/>
          <w:bCs/>
          <w:color w:val="1F497D" w:themeColor="text2"/>
          <w:sz w:val="28"/>
          <w:szCs w:val="28"/>
          <w:lang w:eastAsia="ru-RU"/>
        </w:rPr>
        <w:t>»</w:t>
      </w:r>
    </w:p>
    <w:p w:rsidR="00BC5C45" w:rsidRPr="00784D29" w:rsidRDefault="00BC5C45" w:rsidP="00BC5C45">
      <w:pPr>
        <w:spacing w:after="0" w:line="240" w:lineRule="auto"/>
        <w:rPr>
          <w:rFonts w:ascii="DINPro-Regular" w:eastAsia="Times New Roman" w:hAnsi="DINPro-Regular" w:cs="Times New Roman"/>
          <w:b/>
          <w:bCs/>
          <w:i/>
          <w:iCs/>
          <w:sz w:val="28"/>
          <w:szCs w:val="28"/>
          <w:lang w:eastAsia="ru-RU"/>
        </w:rPr>
      </w:pPr>
    </w:p>
    <w:p w:rsidR="00BC5C45" w:rsidRPr="00784D29" w:rsidRDefault="00BC5C45" w:rsidP="00BC5C45">
      <w:pPr>
        <w:spacing w:after="0" w:line="240" w:lineRule="auto"/>
        <w:jc w:val="both"/>
        <w:rPr>
          <w:rFonts w:ascii="DINPro-Regular" w:eastAsia="Times New Roman" w:hAnsi="DINPro-Regular" w:cs="Times New Roman"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i/>
          <w:iCs/>
          <w:sz w:val="28"/>
          <w:szCs w:val="28"/>
          <w:lang w:eastAsia="ru-RU"/>
        </w:rPr>
        <w:t>Оргкомитет конференции</w:t>
      </w:r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: директор ГМИР Л.А. Мусиенко – председатель оргкомитета; зам. директора ГМИР по научной работе, к.ф.н. Е.А. Терюкова – заместитель председателя оргкомитета; д.ф.н., профессор, заведующая кафедрой философии религии и религиоведения Санкт–Петербургского государственного университета, член Совета по взаимодействию с религиозными объединениями при президенте РФ М.М. </w:t>
      </w:r>
      <w:proofErr w:type="spellStart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>Шахнович</w:t>
      </w:r>
      <w:proofErr w:type="spellEnd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; заведующая научно-методическим отделом ГМИР, </w:t>
      </w:r>
      <w:proofErr w:type="spellStart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>к.ф</w:t>
      </w:r>
      <w:proofErr w:type="gramStart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>.н</w:t>
      </w:r>
      <w:proofErr w:type="spellEnd"/>
      <w:proofErr w:type="gramEnd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 М.С. </w:t>
      </w:r>
      <w:proofErr w:type="spellStart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>Бахтеева</w:t>
      </w:r>
      <w:proofErr w:type="spellEnd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; учёный секретарь ГМИР А.Л. </w:t>
      </w:r>
      <w:proofErr w:type="spellStart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>Кудрик</w:t>
      </w:r>
      <w:proofErr w:type="spellEnd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  – ответственный секретарь конференции.</w:t>
      </w:r>
    </w:p>
    <w:p w:rsidR="00BC5C45" w:rsidRPr="00784D29" w:rsidRDefault="00BC5C45" w:rsidP="00BC5C45">
      <w:pPr>
        <w:spacing w:before="120" w:after="0" w:line="240" w:lineRule="auto"/>
        <w:ind w:firstLine="709"/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>На конференции предлагается обсудить следующие темы:</w:t>
      </w:r>
    </w:p>
    <w:p w:rsidR="009B4939" w:rsidRPr="00784D29" w:rsidRDefault="009B4939" w:rsidP="00842CAA">
      <w:pPr>
        <w:pStyle w:val="a4"/>
        <w:numPr>
          <w:ilvl w:val="0"/>
          <w:numId w:val="1"/>
        </w:numPr>
        <w:spacing w:after="0"/>
        <w:jc w:val="both"/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>презентация религии музейными средствами:  теоретические и методологические  основания</w:t>
      </w:r>
    </w:p>
    <w:p w:rsidR="009B4939" w:rsidRPr="00784D29" w:rsidRDefault="009B4939" w:rsidP="00842CAA">
      <w:pPr>
        <w:pStyle w:val="a4"/>
        <w:numPr>
          <w:ilvl w:val="0"/>
          <w:numId w:val="1"/>
        </w:numPr>
        <w:spacing w:after="0"/>
        <w:jc w:val="both"/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>предмет религиозного искусства  или культовой практики в музейном пространстве: сакральный объект или музейный экспонат?</w:t>
      </w:r>
    </w:p>
    <w:p w:rsidR="009B4939" w:rsidRPr="00784D29" w:rsidRDefault="009B4939" w:rsidP="00842CAA">
      <w:pPr>
        <w:pStyle w:val="a4"/>
        <w:numPr>
          <w:ilvl w:val="0"/>
          <w:numId w:val="1"/>
        </w:numPr>
        <w:spacing w:after="0"/>
        <w:jc w:val="both"/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>“</w:t>
      </w:r>
      <w:proofErr w:type="spellStart"/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>Material</w:t>
      </w:r>
      <w:proofErr w:type="spellEnd"/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> </w:t>
      </w:r>
      <w:proofErr w:type="spellStart"/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>Religion</w:t>
      </w:r>
      <w:proofErr w:type="spellEnd"/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>” в отечественной и зарубежной науке о религии и о музейном деле</w:t>
      </w:r>
    </w:p>
    <w:p w:rsidR="009B4939" w:rsidRPr="00784D29" w:rsidRDefault="009B4939" w:rsidP="00842CAA">
      <w:pPr>
        <w:pStyle w:val="a4"/>
        <w:numPr>
          <w:ilvl w:val="0"/>
          <w:numId w:val="1"/>
        </w:numPr>
        <w:spacing w:after="0"/>
        <w:jc w:val="both"/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 xml:space="preserve">музейные коллекции как </w:t>
      </w:r>
      <w:proofErr w:type="spellStart"/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>источниковая</w:t>
      </w:r>
      <w:proofErr w:type="spellEnd"/>
      <w:r w:rsidRPr="00784D29"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  <w:t xml:space="preserve"> база для изучения религий мира</w:t>
      </w:r>
    </w:p>
    <w:p w:rsidR="00BC5C45" w:rsidRPr="00784D29" w:rsidRDefault="00BC5C45" w:rsidP="00F91583">
      <w:pPr>
        <w:spacing w:before="120" w:after="0" w:line="240" w:lineRule="auto"/>
        <w:rPr>
          <w:rFonts w:ascii="DINPro-Regular" w:eastAsia="Times New Roman" w:hAnsi="DINPro-Regular" w:cs="Times New Roman"/>
          <w:bCs/>
          <w:sz w:val="28"/>
          <w:szCs w:val="28"/>
          <w:lang w:eastAsia="ru-RU"/>
        </w:rPr>
      </w:pPr>
    </w:p>
    <w:p w:rsidR="0063059B" w:rsidRPr="00784D29" w:rsidRDefault="00F91583" w:rsidP="0063059B">
      <w:pPr>
        <w:spacing w:before="120" w:after="0" w:line="240" w:lineRule="auto"/>
        <w:jc w:val="both"/>
        <w:rPr>
          <w:rFonts w:ascii="DINPro-Regular" w:eastAsia="Times New Roman" w:hAnsi="DINPro-Regular" w:cs="Times New Roman"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К участию в конференции приглашается </w:t>
      </w:r>
      <w:r w:rsidR="0063059B"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>широк</w:t>
      </w:r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>ий</w:t>
      </w:r>
      <w:r w:rsidR="0063059B"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 круг специалистов в области религиоведения, </w:t>
      </w:r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музееведения, </w:t>
      </w:r>
      <w:r w:rsidR="0063059B"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истории, </w:t>
      </w:r>
      <w:r w:rsidR="0036699F"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>искусствоведения</w:t>
      </w:r>
      <w:r w:rsidR="0063059B"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, философии. </w:t>
      </w:r>
    </w:p>
    <w:p w:rsidR="0063059B" w:rsidRPr="00784D29" w:rsidRDefault="0063059B" w:rsidP="0063059B">
      <w:pPr>
        <w:spacing w:before="120" w:after="0" w:line="240" w:lineRule="auto"/>
        <w:jc w:val="center"/>
        <w:rPr>
          <w:rFonts w:ascii="DINPro-Regular" w:eastAsia="Times New Roman" w:hAnsi="DINPro-Regular" w:cs="Times New Roman"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Государственный музей истории религии, 190000, Санкт-Петербург, </w:t>
      </w:r>
      <w:proofErr w:type="gramStart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>Почтамтская</w:t>
      </w:r>
      <w:proofErr w:type="gramEnd"/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t xml:space="preserve"> д.14.</w:t>
      </w:r>
    </w:p>
    <w:p w:rsidR="0063059B" w:rsidRPr="00784D29" w:rsidRDefault="0063059B" w:rsidP="0063059B">
      <w:pPr>
        <w:spacing w:before="120" w:after="0" w:line="240" w:lineRule="auto"/>
        <w:jc w:val="center"/>
        <w:rPr>
          <w:rFonts w:ascii="DINPro-Regular" w:eastAsia="Times New Roman" w:hAnsi="DINPro-Regular" w:cs="Times New Roman"/>
          <w:sz w:val="28"/>
          <w:szCs w:val="28"/>
          <w:lang w:eastAsia="ru-RU"/>
        </w:rPr>
      </w:pPr>
      <w:r w:rsidRPr="00784D29">
        <w:rPr>
          <w:rFonts w:ascii="DINPro-Regular" w:eastAsia="Times New Roman" w:hAnsi="DINPro-Regular" w:cs="Times New Roman"/>
          <w:sz w:val="28"/>
          <w:szCs w:val="28"/>
          <w:lang w:eastAsia="ru-RU"/>
        </w:rPr>
        <w:lastRenderedPageBreak/>
        <w:t xml:space="preserve">Тел. (812) 571 45 49. Факс (812) 314 58 10; </w:t>
      </w:r>
      <w:hyperlink r:id="rId8" w:history="1">
        <w:r w:rsidRPr="00784D29">
          <w:rPr>
            <w:rFonts w:ascii="DINPro-Regular" w:eastAsia="Times New Roman" w:hAnsi="DINPro-Regular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784D29">
          <w:rPr>
            <w:rFonts w:ascii="DINPro-Regular" w:eastAsia="Times New Roman" w:hAnsi="DINPro-Regular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4D29">
          <w:rPr>
            <w:rFonts w:ascii="DINPro-Regular" w:eastAsia="Times New Roman" w:hAnsi="DINPro-Regular" w:cs="Times New Roman"/>
            <w:color w:val="0000FF"/>
            <w:sz w:val="28"/>
            <w:szCs w:val="28"/>
            <w:u w:val="single"/>
            <w:lang w:val="en-US" w:eastAsia="ru-RU"/>
          </w:rPr>
          <w:t>gmir</w:t>
        </w:r>
        <w:proofErr w:type="spellEnd"/>
        <w:r w:rsidRPr="00784D29">
          <w:rPr>
            <w:rFonts w:ascii="DINPro-Regular" w:eastAsia="Times New Roman" w:hAnsi="DINPro-Regular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84D29">
          <w:rPr>
            <w:rFonts w:ascii="DINPro-Regular" w:eastAsia="Times New Roman" w:hAnsi="DINPro-Regular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63059B" w:rsidRPr="00784D29" w:rsidRDefault="0063059B" w:rsidP="0063059B">
      <w:pPr>
        <w:spacing w:before="120" w:after="0" w:line="240" w:lineRule="auto"/>
        <w:rPr>
          <w:rFonts w:ascii="DINPro-Regular" w:eastAsia="Times New Roman" w:hAnsi="DINPro-Regular" w:cs="Times New Roman"/>
          <w:sz w:val="20"/>
          <w:szCs w:val="20"/>
          <w:lang w:eastAsia="ru-RU"/>
        </w:rPr>
      </w:pPr>
    </w:p>
    <w:p w:rsidR="0063059B" w:rsidRPr="00784D29" w:rsidRDefault="0063059B" w:rsidP="0063059B">
      <w:pPr>
        <w:spacing w:before="120" w:after="0" w:line="240" w:lineRule="auto"/>
        <w:ind w:firstLine="709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>Для участия в конф</w:t>
      </w:r>
      <w:r w:rsidR="00F836AB"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>еренции необходимо прислать до 15</w:t>
      </w:r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 xml:space="preserve"> октября 2015 г. заявку, резюме доклада (100 слов) для публикации в «Программе конференции». </w:t>
      </w:r>
    </w:p>
    <w:p w:rsidR="00784D29" w:rsidRDefault="00784D29" w:rsidP="0063059B">
      <w:pPr>
        <w:spacing w:before="120" w:after="0" w:line="240" w:lineRule="auto"/>
        <w:ind w:firstLine="709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</w:p>
    <w:p w:rsidR="0063059B" w:rsidRPr="00784D29" w:rsidRDefault="0063059B" w:rsidP="0063059B">
      <w:pPr>
        <w:spacing w:before="120" w:after="0" w:line="240" w:lineRule="auto"/>
        <w:ind w:firstLine="709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>В заявке должны быть указаны: фамилия, имя, отчество, место работы и должность, ученая степень и звание, контактная информация (почтовый адрес, телефон, факс, электронный адрес)!</w:t>
      </w:r>
    </w:p>
    <w:p w:rsidR="0063059B" w:rsidRPr="00784D29" w:rsidRDefault="0063059B" w:rsidP="0063059B">
      <w:pPr>
        <w:spacing w:before="120" w:after="0" w:line="240" w:lineRule="auto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</w:p>
    <w:p w:rsidR="0063059B" w:rsidRPr="00784D29" w:rsidRDefault="0063059B" w:rsidP="0063059B">
      <w:pPr>
        <w:spacing w:before="120" w:after="0" w:line="240" w:lineRule="auto"/>
        <w:ind w:firstLine="709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 xml:space="preserve">Приглашение к участию в конференции </w:t>
      </w:r>
      <w:r w:rsidR="008B585D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>будет выслано до 25 октября 2019</w:t>
      </w:r>
      <w:bookmarkStart w:id="0" w:name="_GoBack"/>
      <w:bookmarkEnd w:id="0"/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 xml:space="preserve"> г.</w:t>
      </w:r>
    </w:p>
    <w:p w:rsidR="0063059B" w:rsidRPr="00784D29" w:rsidRDefault="0063059B" w:rsidP="0063059B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 xml:space="preserve">Заявку и тезисы прислать по электронной почте </w:t>
      </w:r>
      <w:hyperlink r:id="rId9" w:history="1">
        <w:r w:rsidRPr="00784D29">
          <w:rPr>
            <w:rStyle w:val="a3"/>
            <w:rFonts w:ascii="DINPro-Regular" w:eastAsia="Times New Roman" w:hAnsi="DINPro-Regular" w:cs="Times New Roman"/>
            <w:b/>
            <w:bCs/>
            <w:sz w:val="24"/>
            <w:szCs w:val="24"/>
            <w:lang w:val="en-US" w:eastAsia="ru-RU"/>
          </w:rPr>
          <w:t>tchteniagmir</w:t>
        </w:r>
        <w:r w:rsidRPr="00784D29">
          <w:rPr>
            <w:rStyle w:val="a3"/>
            <w:rFonts w:ascii="DINPro-Regular" w:eastAsia="Times New Roman" w:hAnsi="DINPro-Regular" w:cs="Times New Roman"/>
            <w:b/>
            <w:bCs/>
            <w:sz w:val="24"/>
            <w:szCs w:val="24"/>
            <w:lang w:eastAsia="ru-RU"/>
          </w:rPr>
          <w:t>@</w:t>
        </w:r>
        <w:r w:rsidRPr="00784D29">
          <w:rPr>
            <w:rStyle w:val="a3"/>
            <w:rFonts w:ascii="DINPro-Regular" w:eastAsia="Times New Roman" w:hAnsi="DINPro-Regular" w:cs="Times New Roman"/>
            <w:b/>
            <w:bCs/>
            <w:sz w:val="24"/>
            <w:szCs w:val="24"/>
            <w:lang w:val="en-US" w:eastAsia="ru-RU"/>
          </w:rPr>
          <w:t>yandex</w:t>
        </w:r>
        <w:r w:rsidRPr="00784D29">
          <w:rPr>
            <w:rStyle w:val="a3"/>
            <w:rFonts w:ascii="DINPro-Regular" w:eastAsia="Times New Roman" w:hAnsi="DINPro-Regular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Pr="00784D29">
          <w:rPr>
            <w:rStyle w:val="a3"/>
            <w:rFonts w:ascii="DINPro-Regular" w:eastAsia="Times New Roman" w:hAnsi="DINPro-Regular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 xml:space="preserve">     </w:t>
      </w:r>
    </w:p>
    <w:p w:rsidR="0063059B" w:rsidRPr="00784D29" w:rsidRDefault="0063059B" w:rsidP="0063059B">
      <w:pPr>
        <w:spacing w:before="120" w:after="0" w:line="240" w:lineRule="auto"/>
        <w:ind w:firstLine="709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 xml:space="preserve">!!!Проезд, проживание в гостинице и командировочные расходы оплачивает направляющая сторона!!! </w:t>
      </w:r>
    </w:p>
    <w:p w:rsidR="0063059B" w:rsidRPr="00784D29" w:rsidRDefault="0063059B" w:rsidP="0063059B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rPr>
          <w:rFonts w:ascii="DINPro-Regular" w:eastAsia="Times New Roman" w:hAnsi="DINPro-Regular" w:cs="Times New Roman"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ind w:firstLine="709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 xml:space="preserve">ЗАЯВКА </w:t>
      </w:r>
    </w:p>
    <w:p w:rsidR="0063059B" w:rsidRPr="00784D29" w:rsidRDefault="0063059B" w:rsidP="0063059B">
      <w:pPr>
        <w:spacing w:after="0" w:line="240" w:lineRule="auto"/>
        <w:ind w:firstLine="709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>на участие в конференции:</w:t>
      </w:r>
    </w:p>
    <w:p w:rsidR="0063059B" w:rsidRPr="00784D29" w:rsidRDefault="0063059B" w:rsidP="0063059B">
      <w:pPr>
        <w:spacing w:after="0" w:line="240" w:lineRule="auto"/>
        <w:ind w:firstLine="709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Фамилия________________________________________________________</w:t>
      </w: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Имя____________________________________________________________</w:t>
      </w: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Отчество________________________________________________________</w:t>
      </w: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Место работы____________________________________________________</w:t>
      </w: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Должность_______________________________________________________</w:t>
      </w: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Ученая степень__________________________________________</w:t>
      </w: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ind w:left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Название доклада_____________________________________________________</w:t>
      </w: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ind w:left="708" w:firstLine="1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Адрес (по которому будет выслано официальное приглашение) _____________________________________________________________</w:t>
      </w:r>
    </w:p>
    <w:p w:rsidR="0063059B" w:rsidRPr="00784D29" w:rsidRDefault="0063059B" w:rsidP="0063059B">
      <w:pPr>
        <w:spacing w:after="0" w:line="240" w:lineRule="auto"/>
        <w:ind w:firstLine="708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____________________________________________________________________</w:t>
      </w:r>
    </w:p>
    <w:p w:rsidR="0063059B" w:rsidRPr="00784D29" w:rsidRDefault="0063059B" w:rsidP="0063059B">
      <w:pPr>
        <w:spacing w:after="0" w:line="240" w:lineRule="auto"/>
        <w:ind w:firstLine="709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Номер факса____________________________________</w:t>
      </w:r>
    </w:p>
    <w:p w:rsidR="0063059B" w:rsidRPr="00784D29" w:rsidRDefault="0063059B" w:rsidP="0063059B">
      <w:pPr>
        <w:spacing w:after="0" w:line="240" w:lineRule="auto"/>
        <w:ind w:firstLine="708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Электронный адрес ____________________________________</w:t>
      </w:r>
    </w:p>
    <w:p w:rsidR="0063059B" w:rsidRPr="00784D29" w:rsidRDefault="0063059B" w:rsidP="0063059B">
      <w:pPr>
        <w:spacing w:after="0" w:line="240" w:lineRule="auto"/>
        <w:rPr>
          <w:rFonts w:ascii="DINPro-Regular" w:eastAsia="Times New Roman" w:hAnsi="DINPro-Regular" w:cs="Times New Roman"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</w:p>
    <w:p w:rsidR="0063059B" w:rsidRPr="00784D29" w:rsidRDefault="0063059B" w:rsidP="0063059B">
      <w:pPr>
        <w:spacing w:after="0" w:line="240" w:lineRule="auto"/>
        <w:jc w:val="center"/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b/>
          <w:bCs/>
          <w:sz w:val="24"/>
          <w:szCs w:val="24"/>
          <w:lang w:eastAsia="ru-RU"/>
        </w:rPr>
        <w:t xml:space="preserve">Просим полностью и точно указывать все данные и </w:t>
      </w:r>
    </w:p>
    <w:p w:rsidR="0063059B" w:rsidRPr="00784D29" w:rsidRDefault="0063059B" w:rsidP="0063059B">
      <w:pPr>
        <w:spacing w:after="0" w:line="240" w:lineRule="auto"/>
        <w:jc w:val="center"/>
        <w:rPr>
          <w:rFonts w:ascii="DINPro-Regular" w:eastAsia="Times New Roman" w:hAnsi="DINPro-Regular" w:cs="Times New Roman"/>
          <w:sz w:val="24"/>
          <w:szCs w:val="24"/>
          <w:lang w:eastAsia="ru-RU"/>
        </w:rPr>
      </w:pPr>
      <w:r w:rsidRPr="00784D29">
        <w:rPr>
          <w:rFonts w:ascii="DINPro-Regular" w:eastAsia="Times New Roman" w:hAnsi="DINPro-Regular" w:cs="Times New Roman"/>
          <w:sz w:val="24"/>
          <w:szCs w:val="24"/>
          <w:lang w:eastAsia="ru-RU"/>
        </w:rPr>
        <w:t>контактную информацию, необходимую для связи с Вами!</w:t>
      </w:r>
    </w:p>
    <w:p w:rsidR="00532915" w:rsidRPr="00784D29" w:rsidRDefault="00532915">
      <w:pPr>
        <w:rPr>
          <w:rFonts w:ascii="DINPro-Regular" w:hAnsi="DINPro-Regular" w:cs="Times New Roman"/>
          <w:sz w:val="24"/>
          <w:szCs w:val="24"/>
        </w:rPr>
      </w:pPr>
    </w:p>
    <w:sectPr w:rsidR="00532915" w:rsidRPr="00784D29" w:rsidSect="00784D29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-Regular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1729"/>
    <w:multiLevelType w:val="hybridMultilevel"/>
    <w:tmpl w:val="86B43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45"/>
    <w:rsid w:val="00154472"/>
    <w:rsid w:val="0036220D"/>
    <w:rsid w:val="0036699F"/>
    <w:rsid w:val="004B56F2"/>
    <w:rsid w:val="00532915"/>
    <w:rsid w:val="0063059B"/>
    <w:rsid w:val="00784D29"/>
    <w:rsid w:val="00842CAA"/>
    <w:rsid w:val="008B585D"/>
    <w:rsid w:val="009B4939"/>
    <w:rsid w:val="00BC5C45"/>
    <w:rsid w:val="00D95924"/>
    <w:rsid w:val="00F836AB"/>
    <w:rsid w:val="00F87F87"/>
    <w:rsid w:val="00F9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5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2C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05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42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chteniagmi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KydrikAL</dc:creator>
  <cp:lastModifiedBy>KydrikAL</cp:lastModifiedBy>
  <cp:revision>3</cp:revision>
  <dcterms:created xsi:type="dcterms:W3CDTF">2019-06-18T12:37:00Z</dcterms:created>
  <dcterms:modified xsi:type="dcterms:W3CDTF">2019-07-23T11:18:00Z</dcterms:modified>
</cp:coreProperties>
</file>